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AE8" w:rsidRDefault="00C80AE8" w:rsidP="00A10E29">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Приложение № 7</w:t>
      </w:r>
    </w:p>
    <w:p w:rsidR="00C80AE8" w:rsidRDefault="00C80AE8" w:rsidP="00A10E29">
      <w:pPr>
        <w:spacing w:after="0" w:line="240" w:lineRule="auto"/>
        <w:ind w:firstLine="709"/>
        <w:jc w:val="center"/>
        <w:rPr>
          <w:rFonts w:ascii="Times New Roman" w:hAnsi="Times New Roman" w:cs="Times New Roman"/>
          <w:sz w:val="28"/>
          <w:szCs w:val="28"/>
        </w:rPr>
      </w:pPr>
    </w:p>
    <w:p w:rsidR="00C80AE8" w:rsidRDefault="00C80AE8" w:rsidP="00A10E29">
      <w:pPr>
        <w:spacing w:after="0" w:line="240" w:lineRule="auto"/>
        <w:ind w:firstLine="709"/>
        <w:jc w:val="center"/>
        <w:rPr>
          <w:rFonts w:ascii="Times New Roman" w:hAnsi="Times New Roman" w:cs="Times New Roman"/>
          <w:sz w:val="28"/>
          <w:szCs w:val="28"/>
        </w:rPr>
      </w:pPr>
    </w:p>
    <w:p w:rsidR="009F17CE" w:rsidRDefault="00A10E29" w:rsidP="00A10E29">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Информационная справка о методах оценки профессиональных и личностных качеств кандидатов</w:t>
      </w:r>
    </w:p>
    <w:p w:rsidR="00A10E29" w:rsidRDefault="00A10E29" w:rsidP="00A10E29">
      <w:pPr>
        <w:spacing w:after="0" w:line="240" w:lineRule="auto"/>
        <w:ind w:firstLine="709"/>
        <w:jc w:val="center"/>
        <w:rPr>
          <w:rFonts w:ascii="Times New Roman" w:hAnsi="Times New Roman" w:cs="Times New Roman"/>
          <w:sz w:val="28"/>
          <w:szCs w:val="28"/>
        </w:rPr>
      </w:pPr>
    </w:p>
    <w:p w:rsidR="00A10E29" w:rsidRPr="00A10E29" w:rsidRDefault="00A10E29" w:rsidP="00A10E29">
      <w:pPr>
        <w:pStyle w:val="a4"/>
        <w:ind w:firstLine="708"/>
        <w:jc w:val="both"/>
        <w:rPr>
          <w:color w:val="000000"/>
          <w:sz w:val="28"/>
          <w:szCs w:val="28"/>
        </w:rPr>
      </w:pPr>
      <w:r w:rsidRPr="00A10E29">
        <w:rPr>
          <w:color w:val="000000"/>
          <w:sz w:val="28"/>
          <w:szCs w:val="28"/>
        </w:rPr>
        <w:t>1. Для оценки профессионального уровня кандидатов, их соответствия квалификационным требованиям в ходе конкурсных процедур конкурсная комиссия использует методы оценки профессиональных и личностных качеств кандидатов в виде тестирования и индивидуального собеседования по вопросам, связанным с исполнением должностных обязанностей по вакантной должности гражданской службы, на замещение которой претендуют кандидаты.</w:t>
      </w:r>
      <w:r>
        <w:rPr>
          <w:color w:val="000000"/>
          <w:sz w:val="28"/>
          <w:szCs w:val="28"/>
        </w:rPr>
        <w:t xml:space="preserve"> </w:t>
      </w:r>
    </w:p>
    <w:p w:rsidR="00A10E29" w:rsidRPr="00A10E29" w:rsidRDefault="00A10E29" w:rsidP="00A10E29">
      <w:pPr>
        <w:pStyle w:val="a4"/>
        <w:ind w:firstLine="708"/>
        <w:jc w:val="both"/>
        <w:rPr>
          <w:color w:val="000000"/>
          <w:sz w:val="28"/>
          <w:szCs w:val="28"/>
        </w:rPr>
      </w:pPr>
      <w:r w:rsidRPr="00A10E29">
        <w:rPr>
          <w:color w:val="000000"/>
          <w:sz w:val="28"/>
          <w:szCs w:val="28"/>
        </w:rPr>
        <w:t xml:space="preserve">2. </w:t>
      </w:r>
      <w:proofErr w:type="gramStart"/>
      <w:r w:rsidRPr="00A10E29">
        <w:rPr>
          <w:color w:val="000000"/>
          <w:sz w:val="28"/>
          <w:szCs w:val="28"/>
        </w:rPr>
        <w:t>Во время тестирования и индивидуального собеседования оценивается профессиональный уровень кандидатов в зависимости от сферы служебной деятельности, а также такие профессиональные и личностные качества, как стратегическое мышление, командное взаимодействие, персональная эффективность, гибкость и готовность к изменениям – для всех кандидатов, лидерство и принятие управленческих решений – дополнительно для кандидатов, претендующих на замещение должностей гражданской службы категории «руководители» всех групп должностей.</w:t>
      </w:r>
      <w:proofErr w:type="gramEnd"/>
    </w:p>
    <w:p w:rsidR="00746BF4" w:rsidRDefault="00A10E29" w:rsidP="00746BF4">
      <w:pPr>
        <w:pStyle w:val="a4"/>
        <w:spacing w:before="0" w:beforeAutospacing="0" w:after="0" w:afterAutospacing="0"/>
        <w:ind w:firstLine="709"/>
        <w:jc w:val="both"/>
        <w:rPr>
          <w:color w:val="000000"/>
          <w:sz w:val="28"/>
          <w:szCs w:val="28"/>
        </w:rPr>
      </w:pPr>
      <w:r w:rsidRPr="00A10E29">
        <w:rPr>
          <w:color w:val="000000"/>
          <w:sz w:val="28"/>
          <w:szCs w:val="28"/>
        </w:rPr>
        <w:t xml:space="preserve">3. </w:t>
      </w:r>
      <w:proofErr w:type="gramStart"/>
      <w:r w:rsidRPr="00A10E29">
        <w:rPr>
          <w:color w:val="000000"/>
          <w:sz w:val="28"/>
          <w:szCs w:val="28"/>
        </w:rPr>
        <w:t>Посредством тестирования осуществляется оценка уровня владения кандидатами на замещение вакантных должностей государственной гражданской службы государственным языком Донецкой Народной Республики (русским языком), знаниями основ Конституции Донецкой Народной Республики, законодательства Донецкой Народной Республики о государственной службе, знаниями и умениями в сфере информационно-коммуникационных технологий, а также знаниями и умениями, необходимыми для исполнения должностных обязанностей.</w:t>
      </w:r>
      <w:proofErr w:type="gramEnd"/>
    </w:p>
    <w:p w:rsidR="00A10E29" w:rsidRPr="00A10E29" w:rsidRDefault="00A10E29" w:rsidP="00746BF4">
      <w:pPr>
        <w:pStyle w:val="a4"/>
        <w:spacing w:before="0" w:beforeAutospacing="0" w:after="0" w:afterAutospacing="0"/>
        <w:ind w:firstLine="709"/>
        <w:jc w:val="both"/>
        <w:rPr>
          <w:color w:val="000000"/>
          <w:sz w:val="28"/>
          <w:szCs w:val="28"/>
        </w:rPr>
      </w:pPr>
      <w:r w:rsidRPr="00A10E29">
        <w:rPr>
          <w:color w:val="000000"/>
          <w:sz w:val="28"/>
          <w:szCs w:val="28"/>
        </w:rPr>
        <w:t xml:space="preserve">При тестировании используется единый перечень вопросов. Тест должен содержать не менее 40 и не более 60 вопросов. Первая часть теста формируется по единым унифицированным заданиям, а вторая часть – по тематике профессиональной служебной деятельности. Уровень сложности тестовых заданий возрастает в прямой зависимости от категории и группы должностей гражданской службы. Чем выше категория и группа должностей гражданской службы, тем больший объем знаний и умений требуется для их прохождения. На каждый вопрос теста может быть только один верный вариант ответа. Кандидатам предоставляется одно и то же время для прохождения тестирования.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Результаты тестирования оформляются в виде краткой справки. </w:t>
      </w:r>
    </w:p>
    <w:p w:rsidR="00A10E29" w:rsidRDefault="00A10E29" w:rsidP="00746BF4">
      <w:pPr>
        <w:pStyle w:val="a4"/>
        <w:spacing w:before="0" w:beforeAutospacing="0" w:after="0" w:afterAutospacing="0"/>
        <w:ind w:firstLine="709"/>
        <w:jc w:val="both"/>
        <w:rPr>
          <w:color w:val="000000"/>
          <w:sz w:val="27"/>
          <w:szCs w:val="27"/>
        </w:rPr>
      </w:pPr>
      <w:r w:rsidRPr="00A10E29">
        <w:rPr>
          <w:color w:val="000000"/>
          <w:sz w:val="28"/>
          <w:szCs w:val="28"/>
        </w:rPr>
        <w:t>4. В ходе индивидуального собеседования конкурсной комиссией проводится обсуждение с кандидатом результатов выполнения им</w:t>
      </w:r>
      <w:r w:rsidR="00746BF4">
        <w:rPr>
          <w:color w:val="000000"/>
          <w:sz w:val="28"/>
          <w:szCs w:val="28"/>
        </w:rPr>
        <w:t xml:space="preserve"> </w:t>
      </w:r>
      <w:r>
        <w:rPr>
          <w:color w:val="000000"/>
          <w:sz w:val="27"/>
          <w:szCs w:val="27"/>
        </w:rPr>
        <w:lastRenderedPageBreak/>
        <w:t>тестирования, задаются вопросы с целью определения его профессионального уровня.</w:t>
      </w:r>
    </w:p>
    <w:p w:rsidR="00746BF4" w:rsidRDefault="00A10E29" w:rsidP="00746BF4">
      <w:pPr>
        <w:pStyle w:val="a4"/>
        <w:spacing w:before="0" w:beforeAutospacing="0" w:after="0" w:afterAutospacing="0"/>
        <w:ind w:firstLine="709"/>
        <w:jc w:val="both"/>
        <w:rPr>
          <w:color w:val="000000"/>
          <w:sz w:val="27"/>
          <w:szCs w:val="27"/>
        </w:rPr>
      </w:pPr>
      <w:r>
        <w:rPr>
          <w:color w:val="000000"/>
          <w:sz w:val="27"/>
          <w:szCs w:val="27"/>
        </w:rPr>
        <w:t>Профессиональный уровень по результатам индивидуального собеседования оценивается по 10-балльной шкале (от 0 до 10 баллов). Максимальный балл равен 10.</w:t>
      </w:r>
      <w:r w:rsidR="00746BF4">
        <w:rPr>
          <w:color w:val="000000"/>
          <w:sz w:val="27"/>
          <w:szCs w:val="27"/>
        </w:rPr>
        <w:t xml:space="preserve"> </w:t>
      </w:r>
    </w:p>
    <w:p w:rsidR="00A10E29" w:rsidRDefault="00A10E29" w:rsidP="00746BF4">
      <w:pPr>
        <w:pStyle w:val="a4"/>
        <w:spacing w:before="0" w:beforeAutospacing="0" w:after="0" w:afterAutospacing="0"/>
        <w:ind w:firstLine="709"/>
        <w:jc w:val="both"/>
        <w:rPr>
          <w:color w:val="000000"/>
          <w:sz w:val="27"/>
          <w:szCs w:val="27"/>
        </w:rPr>
      </w:pPr>
      <w:proofErr w:type="gramStart"/>
      <w:r>
        <w:rPr>
          <w:color w:val="000000"/>
          <w:sz w:val="27"/>
          <w:szCs w:val="27"/>
        </w:rPr>
        <w:t>По окончании индивидуального собеседования с кандидатом каждый член комиссии заносит в конкурсный бюллетень, составляемый по установленной форме, установленной приложением 3 к Единой методике проведения конкурсов на замещение вакантных должностей государственной гражданской службы Донецкой Народной Республики и включение в кадровый резерв государственных органов, утвержденной Постановлением Правительства Донецкой Народной Республики от 15 января 2021 года № 2-1 (далее – Единая методика), результат оценки кандидата</w:t>
      </w:r>
      <w:proofErr w:type="gramEnd"/>
      <w:r>
        <w:rPr>
          <w:color w:val="000000"/>
          <w:sz w:val="27"/>
          <w:szCs w:val="27"/>
        </w:rPr>
        <w:t xml:space="preserve"> при необходимости с краткой мотивировкой, обосновывающей принятое членом комиссии решение.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 После каждого индивидуального собеседования конкурсной комиссии с кандидатом конкурсные бюллетени членов комиссии передаются секретарю конкурсной комиссии, которым определяются итоговые баллы.</w:t>
      </w:r>
    </w:p>
    <w:p w:rsidR="00A10E29" w:rsidRDefault="00746BF4" w:rsidP="00746BF4">
      <w:pPr>
        <w:pStyle w:val="a4"/>
        <w:ind w:firstLine="708"/>
        <w:jc w:val="both"/>
        <w:rPr>
          <w:color w:val="000000"/>
          <w:sz w:val="27"/>
          <w:szCs w:val="27"/>
        </w:rPr>
      </w:pPr>
      <w:r>
        <w:rPr>
          <w:color w:val="000000"/>
          <w:sz w:val="27"/>
          <w:szCs w:val="27"/>
        </w:rPr>
        <w:t xml:space="preserve">5. </w:t>
      </w:r>
      <w:r w:rsidR="00A10E29">
        <w:rPr>
          <w:color w:val="000000"/>
          <w:sz w:val="27"/>
          <w:szCs w:val="27"/>
        </w:rPr>
        <w:t>Итоговый балл кандидата определяется как сумма среднего арифметического баллов, выставленных кандидату по итогам тестирования, и баллов, набранных кандидатом по результатам индивидуального собеседования. Итоговые баллы, выставленные всем кандидатам, заносятся в решение (протокол) конкурсной комиссии.</w:t>
      </w:r>
    </w:p>
    <w:p w:rsidR="00A10E29" w:rsidRDefault="00A10E29" w:rsidP="00746BF4">
      <w:pPr>
        <w:pStyle w:val="a4"/>
        <w:ind w:firstLine="708"/>
        <w:jc w:val="both"/>
        <w:rPr>
          <w:color w:val="000000"/>
          <w:sz w:val="27"/>
          <w:szCs w:val="27"/>
        </w:rPr>
      </w:pPr>
      <w:r>
        <w:rPr>
          <w:color w:val="000000"/>
          <w:sz w:val="27"/>
          <w:szCs w:val="27"/>
        </w:rPr>
        <w:t>6. По результатам сопоставления итоговых баллов кандидатов секретарь конкурсной комиссии формирует рейтинг кандидатов.</w:t>
      </w:r>
    </w:p>
    <w:p w:rsidR="00A10E29" w:rsidRDefault="00A10E29" w:rsidP="00746BF4">
      <w:pPr>
        <w:pStyle w:val="a4"/>
        <w:ind w:firstLine="708"/>
        <w:jc w:val="both"/>
        <w:rPr>
          <w:color w:val="000000"/>
          <w:sz w:val="27"/>
          <w:szCs w:val="27"/>
        </w:rPr>
      </w:pPr>
      <w:r>
        <w:rPr>
          <w:color w:val="000000"/>
          <w:sz w:val="27"/>
          <w:szCs w:val="27"/>
        </w:rPr>
        <w:t>7. Конкурсная комиссия принимает решение об определении победителя конкурса в соответствии с пунктом 4.11 Единой методики.</w:t>
      </w:r>
    </w:p>
    <w:p w:rsidR="00A10E29" w:rsidRDefault="00A10E29" w:rsidP="00746BF4">
      <w:pPr>
        <w:pStyle w:val="a4"/>
        <w:ind w:firstLine="708"/>
        <w:jc w:val="both"/>
        <w:rPr>
          <w:color w:val="000000"/>
          <w:sz w:val="27"/>
          <w:szCs w:val="27"/>
        </w:rPr>
      </w:pPr>
      <w:r>
        <w:rPr>
          <w:color w:val="000000"/>
          <w:sz w:val="27"/>
          <w:szCs w:val="27"/>
        </w:rPr>
        <w:t>8. 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p>
    <w:p w:rsidR="00A10E29" w:rsidRPr="00A10E29" w:rsidRDefault="00A10E29" w:rsidP="00A10E29">
      <w:pPr>
        <w:spacing w:after="0" w:line="240" w:lineRule="auto"/>
        <w:ind w:firstLine="709"/>
        <w:jc w:val="both"/>
        <w:rPr>
          <w:rFonts w:ascii="Times New Roman" w:hAnsi="Times New Roman" w:cs="Times New Roman"/>
          <w:sz w:val="28"/>
          <w:szCs w:val="28"/>
        </w:rPr>
      </w:pPr>
    </w:p>
    <w:sectPr w:rsidR="00A10E29" w:rsidRPr="00A10E29" w:rsidSect="00C80AE8">
      <w:pgSz w:w="11906" w:h="16838" w:code="9"/>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rsids>
    <w:rsidRoot w:val="009F17CE"/>
    <w:rsid w:val="002178A2"/>
    <w:rsid w:val="0044476E"/>
    <w:rsid w:val="00746BF4"/>
    <w:rsid w:val="009F17CE"/>
    <w:rsid w:val="00A10E29"/>
    <w:rsid w:val="00C80AE8"/>
    <w:rsid w:val="00EE30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7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0E29"/>
    <w:pPr>
      <w:ind w:left="720"/>
      <w:contextualSpacing/>
    </w:pPr>
  </w:style>
  <w:style w:type="paragraph" w:styleId="a4">
    <w:name w:val="Normal (Web)"/>
    <w:basedOn w:val="a"/>
    <w:uiPriority w:val="99"/>
    <w:semiHidden/>
    <w:unhideWhenUsed/>
    <w:rsid w:val="00A10E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24202006">
      <w:bodyDiv w:val="1"/>
      <w:marLeft w:val="0"/>
      <w:marRight w:val="0"/>
      <w:marTop w:val="0"/>
      <w:marBottom w:val="0"/>
      <w:divBdr>
        <w:top w:val="none" w:sz="0" w:space="0" w:color="auto"/>
        <w:left w:val="none" w:sz="0" w:space="0" w:color="auto"/>
        <w:bottom w:val="none" w:sz="0" w:space="0" w:color="auto"/>
        <w:right w:val="none" w:sz="0" w:space="0" w:color="auto"/>
      </w:divBdr>
    </w:div>
    <w:div w:id="189210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685</Words>
  <Characters>3907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p:lastModifiedBy>
  <cp:revision>4</cp:revision>
  <cp:lastPrinted>2021-07-29T05:07:00Z</cp:lastPrinted>
  <dcterms:created xsi:type="dcterms:W3CDTF">2021-07-28T04:38:00Z</dcterms:created>
  <dcterms:modified xsi:type="dcterms:W3CDTF">2021-07-29T05:07:00Z</dcterms:modified>
</cp:coreProperties>
</file>